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金融合同:交通意外伤害保险合同条款</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年满3周岁至70周岁、身体健康的自然人，可作为本保险合同的被保险人。　　具有完全民事行为能...</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 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第六条保脸金额是保险人承担给付保险金责任的限额。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飞机：人民币50万元；</w:t>
      </w:r>
    </w:p>
    <w:p>
      <w:pPr>
        <w:ind w:left="0" w:right="0" w:firstLine="560"/>
        <w:spacing w:before="450" w:after="450" w:line="312" w:lineRule="auto"/>
      </w:pPr>
      <w:r>
        <w:rPr>
          <w:rFonts w:ascii="宋体" w:hAnsi="宋体" w:eastAsia="宋体" w:cs="宋体"/>
          <w:color w:val="000"/>
          <w:sz w:val="28"/>
          <w:szCs w:val="28"/>
        </w:rPr>
        <w:t xml:space="preserve">　　火车（含地铁、轻轨）：人民币30万元；</w:t>
      </w:r>
    </w:p>
    <w:p>
      <w:pPr>
        <w:ind w:left="0" w:right="0" w:firstLine="560"/>
        <w:spacing w:before="450" w:after="450" w:line="312" w:lineRule="auto"/>
      </w:pPr>
      <w:r>
        <w:rPr>
          <w:rFonts w:ascii="宋体" w:hAnsi="宋体" w:eastAsia="宋体" w:cs="宋体"/>
          <w:color w:val="000"/>
          <w:sz w:val="28"/>
          <w:szCs w:val="28"/>
        </w:rPr>
        <w:t xml:space="preserve">　　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 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3一受益人身份证明；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 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 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乘坐：从乘客双脚踏人机舱、车厢或甲板时开始，至乘客离开机舱、车厢或甲板时终止。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