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贸易合同范文：经销商合作协议</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这篇《贸易合同范文：经销商合作协议》是为大家整理的，希望对大家有所帮助。以下信息仅供参考！！！甲 方： 乙 方： 甲乙双方本着互利互惠、共同发展的原则，在平等协商的基础上，经过双方充分协商，现达成如下协议：第一条 协议项目 乙方向甲方授权成...</w:t>
      </w:r>
    </w:p>
    <w:p>
      <w:pPr>
        <w:ind w:left="0" w:right="0" w:firstLine="560"/>
        <w:spacing w:before="450" w:after="450" w:line="312" w:lineRule="auto"/>
      </w:pPr>
      <w:r>
        <w:rPr>
          <w:rFonts w:ascii="宋体" w:hAnsi="宋体" w:eastAsia="宋体" w:cs="宋体"/>
          <w:color w:val="000"/>
          <w:sz w:val="28"/>
          <w:szCs w:val="28"/>
        </w:rPr>
        <w:t xml:space="preserve">这篇《贸易合同范文：经销商合作协议》是为大家整理的，希望对大家有所帮助。以下信息仅供参考！！！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 乙方向甲方授权成为\"汉迪竹业专卖店\"，甲方在乙方指定区域内经销\"汉迪竹门\"及其系列产品，甲方负责该区域内的产品销售。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 协议期限 甲乙双方合作期限从 年 月 日开始到 年 月 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 1、甲方权利 1.1、享有在 区域内汉迪竹门及系列产品的专卖权。 1.2、当甲方达到乙方相关优惠条件的要求后，甲方享有优惠权。 2、乙方权利 2.1、为实施营销策划，有营销方案决定权利和价格体系决定权。 2.2、销售客户的查询权。 2.3、限定甲方经销区域的指定权。 2.4、对甲方经营活动的监督权。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 甲乙双方的义务 1、甲方义务： 1.1、甲方必须在乙方指定区域内经销相关产品；不得在规定的区域以外，从事经销活动。 1.2、甲方必须执行乙方制定的价格体系、营销模式、销售政策及制度。 1.3、甲方不得做有损乙方利益和形象的事。 1.4、无条件支持并参与乙方在甲方区域内的促销活动。 2、乙方义务： 2.1、向甲方提供已经具备的用于销售方面的各种宣传资料以及定期市场营销的专业培训。 2.2、协助甲方开拓本地市场并及时处理在销售过程中出现的问题。 2.3、应随时将对合同产品所做的一切改进以及新开发产品通知甲方。 2.4、应及时将乙方将要进行的广告、促销活动通知甲方。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 激励条款 甲方按乙方要求条件下经销时，根据相关情况享有如下优惠条款： 1、乙方按相关标准为甲方提供专卖店装饰支持（具体参照《经销商店面装饰支持政策》标准执行）；补偿的金额折合为相关产品数量，在提货时抵扣。 2、市场成长期，甲方超额完成当月乙方基本销售额后，甲方享有超额折扣（具体参照《经销商超额折扣办法》实施）。 3、甲方接到 元以上的工程项目（必须提供相关工程合同的证明材料）时，可享受工程优惠折扣。但工程项目不计入基本销售额。 4、凡促销产品和优等级以下产品均不享受折扣优惠，也不计入基本销售额。 5、乙方除正常广告投放外，根据甲方销售情况酌情给予本地广告以及促销活动支持，具体参照《经销商广告支持政策》执行。 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 约束条款 甲方在乙方授权经销期限内受如下条款的约束： 1、甲方应向乙方交纳保证金 元（大写： ），以保证乙方价格体系、营销模式及制度、店面形象以及样品的统一性、完整性。当甲方违反保证项中之任意一项时，乙方有权处以甲方一千元以上的罚款（具体参照《经销商保证项目及处罚条款》执行）。 2、甲方经销的汉迪系列产品，最低销售额不得低于每月的基本销售额，低于该金额时不享有超额折扣。 3、甲方连续三个月（不含开拓期）未完成销售任务时，乙方有权取消其经销商资格。 4、甲方出现下例情形之一者，乙方有权取消甲方经销商资格；触犯法律时，乙方将追究甲方相应法律责任： 4.1、故意毁损乙方声誉形象的； 4.2、不执行乙方控制价格，乱定价格扰乱市场秩序的； 4.3、对消费者态度蛮横，造成恶劣社会影响的； 4.4、对乙方有欺骗、欺诈行为的； 4.5、故意拖欠乙方货款一周以上的； 4.6、消费者投诉率超过15%的（投诉率=被投诉次数/总投诉次数）。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 结算方式 1、甲乙双方实行\"现款现货原则\"。 2、业务联系中凭传真向乙方要货，须每批要货的货款到乙方帐户后，乙方再计划安排供货。 3、甲乙双方日常交易实行最低零售限价结算制，即甲方所需产品单价一律按照《汉迪产品最低零售限价表》结算。 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 质量问题 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 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 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 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 违约责任及处理方式 1、甲乙双方应认真履行本合同，不得违约，否则对方有权终止本合同。 2、甲乙双方如需要提前终止合同，应提前30天通知对方，否则将视为违约；如造成乙方经济损失的，应赔偿其相应经济损失。 3、违约方需向对方支付违约金（双方协商解决）并应赔偿对方的其他经济损失。 4、经济损失的计算方法：按《经济合同法》执行。</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甲乙双方在履行本合同过程中，如发生争议，应协商解决；如协商未果，则应诉诸乙方所在地人民法院。</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