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最新原木购销合同(六篇)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买卖原木合同一根据《中华人民共和国合同法》及有关法律、法规的规定，本着平等、互利的原则，经买卖双方充分协商，特定立本合同，以便双方共同遵守。(注：空格如不够用，可另接)第二条 标的物的计量单位和计量方法：计量单位： ;计量方法： 。第三条 ...</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买卖原木合同二</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乙方应于收货后60天内将木材款支付至甲方指定账户1720_0元</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买卖原木合同三</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买卖原木合同四</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质量标准：按国家现行标准执行，盘条圆钢执行gb1499.1-20xx,螺纹钢执行gb1499.2-20xx，以及相关国家标准。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 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 标的物所有权自交付之日起转移。标的物所有权转移前的全部风险由乙方承担。 第七条交(提)货时间、方式、地点：乙方收到甲方下达的计划后在3日内送至甲方指定的地点。</w:t>
      </w:r>
    </w:p>
    <w:p>
      <w:pPr>
        <w:ind w:left="0" w:right="0" w:firstLine="560"/>
        <w:spacing w:before="450" w:after="450" w:line="312" w:lineRule="auto"/>
      </w:pPr>
      <w:r>
        <w:rPr>
          <w:rFonts w:ascii="宋体" w:hAnsi="宋体" w:eastAsia="宋体" w:cs="宋体"/>
          <w:color w:val="000"/>
          <w:sz w:val="28"/>
          <w:szCs w:val="28"/>
        </w:rPr>
        <w:t xml:space="preserve">第八条 供应范围、数量及相关补充：乙方负责运输范围由*至*;本合同使用量约计*吨，具体按照实际供货数量结算。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 结算单价的确定及内容：结算单价 =阿里巴巴钢材网公布单价+ 运杂费单价 +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钢材网当日公布的相应规格中的最低单价。3、如果需方下达计划中部分规格在当日没有公布单价，则按照以下规格间价差规律进行相应调整。[(1)hrb335φ12mm单价=hrb335φ32mm及以上规格单价=hrb335φ14mm单价+50元=hrb335φ16-25mm单价+100元;(2)盘条φ6.5mm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 货到现场，经验收合格后 日内</w:t>
      </w:r>
    </w:p>
    <w:p>
      <w:pPr>
        <w:ind w:left="0" w:right="0" w:firstLine="560"/>
        <w:spacing w:before="450" w:after="450" w:line="312" w:lineRule="auto"/>
      </w:pPr>
      <w:r>
        <w:rPr>
          <w:rFonts w:ascii="宋体" w:hAnsi="宋体" w:eastAsia="宋体" w:cs="宋体"/>
          <w:color w:val="000"/>
          <w:sz w:val="28"/>
          <w:szCs w:val="28"/>
        </w:rPr>
        <w:t xml:space="preserve">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 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 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第二十条 本合同一式 份，甲乙双方各执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签订地点：</w:t>
      </w:r>
    </w:p>
    <w:p>
      <w:pPr>
        <w:ind w:left="0" w:right="0" w:firstLine="560"/>
        <w:spacing w:before="450" w:after="450" w:line="312" w:lineRule="auto"/>
      </w:pPr>
      <w:r>
        <w:rPr>
          <w:rFonts w:ascii="宋体" w:hAnsi="宋体" w:eastAsia="宋体" w:cs="宋体"/>
          <w:color w:val="000"/>
          <w:sz w:val="28"/>
          <w:szCs w:val="28"/>
        </w:rPr>
        <w:t xml:space="preserve">账号：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买卖原木合同六</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2026-01-23T01:49:08+08:00</dcterms:created>
  <dcterms:modified xsi:type="dcterms:W3CDTF">2026-01-23T01:49:08+08:00</dcterms:modified>
</cp:coreProperties>
</file>

<file path=docProps/custom.xml><?xml version="1.0" encoding="utf-8"?>
<Properties xmlns="http://schemas.openxmlformats.org/officeDocument/2006/custom-properties" xmlns:vt="http://schemas.openxmlformats.org/officeDocument/2006/docPropsVTypes"/>
</file>