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2025年简单购销合同书 简单购销合同服装(二十一篇)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简单购销合同书 简单购销合同服装一需方：(以下简称乙方)依照《中华人民共和国合同法》及其他有关法律，遵循平等、公平公正和诚实信用的原则，供需双方经协商，就以下产品采购事宜达成如下条款：一、产品名称、商标、规格型号、金额及数量1、合同供货清单...</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简单购销合同书 简单购销合同服装篇十一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 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乙方必须每日供给甲方方坯100吨 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。本合同签订后，甲方向乙方支付定金 元，在乙方将上述产品送至甲方指定的地点并经甲方验收后，甲方一次性将剩余款项95%付给乙方，另外5%为质量保证金，待质保期过后付给乙方。 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 四、货物验收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 年 月 日 运输方式： 运输费用承担：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简单购销合同服装篇十八</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2、自负工程安装工具、量具、材料及工人生活日用品。3、在本工程没有安装完结之前，负责施工过程中的成品保护。4、自行负责施工人员的安全施工，发生安全事故乙方自负。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