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2025年农药制品出售合同 农药化肥购销合同(3篇)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农药制品出售合同 农药化肥购销合同一受托方(以下简称乙方)：乙方受房主委托出售位于的房产。房屋所有权证号甲方自愿购买以上房产并向乙方交纳定金人民币(大写)(小写)元。双方在平等自愿，等价有偿的基础上，就该房屋买卖订立本合同。第一条、房屋建筑...</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农药化肥购销合同二</w:t>
      </w:r>
    </w:p>
    <w:p>
      <w:pPr>
        <w:ind w:left="0" w:right="0" w:firstLine="560"/>
        <w:spacing w:before="450" w:after="450" w:line="312" w:lineRule="auto"/>
      </w:pPr>
      <w:r>
        <w:rPr>
          <w:rFonts w:ascii="宋体" w:hAnsi="宋体" w:eastAsia="宋体" w:cs="宋体"/>
          <w:color w:val="000"/>
          <w:sz w:val="28"/>
          <w:szCs w:val="28"/>
        </w:rPr>
        <w:t xml:space="preserve">农药制品出售合同</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农药化肥购销合同三</w:t>
      </w:r>
    </w:p>
    <w:p>
      <w:pPr>
        <w:ind w:left="0" w:right="0" w:firstLine="560"/>
        <w:spacing w:before="450" w:after="450" w:line="312" w:lineRule="auto"/>
      </w:pPr>
      <w:r>
        <w:rPr>
          <w:rFonts w:ascii="宋体" w:hAnsi="宋体" w:eastAsia="宋体" w:cs="宋体"/>
          <w:color w:val="000"/>
          <w:sz w:val="28"/>
          <w:szCs w:val="28"/>
        </w:rPr>
        <w:t xml:space="preserve">农药制品出售合同书</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