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2025年挤塑板购销合同(三篇)</w:t>
      </w:r>
      <w:bookmarkEnd w:id="1"/>
    </w:p>
    <w:p>
      <w:pPr>
        <w:jc w:val="center"/>
        <w:spacing w:before="0" w:after="450"/>
      </w:pPr>
      <w:r>
        <w:rPr>
          <w:rFonts w:ascii="Arial" w:hAnsi="Arial" w:eastAsia="Arial" w:cs="Arial"/>
          <w:color w:val="999999"/>
          <w:sz w:val="20"/>
          <w:szCs w:val="20"/>
        </w:rPr>
        <w:t xml:space="preserve">来源：网络  作者：空山新雨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依据《中华人民共和国合同法》及其他有关法律、法规的规定，遵循平等、自愿、公平和诚信的原则，就挤塑泡沫保温板采购事宜充分协商，甲、乙双方达成一致，订立本协议，以兹共同遵守。一、 工程名称：cbd大厦幕墙用挤塑板二、 工程...</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一、产品的名称、品种、规格和质量标准</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1、产品的数量：产品销售合同模板2、产品的计量单位、方法以现场实际送货签收凭证为准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三、产品的交货方法、运输方式到货地点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四、产品的交货时间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1、产品单价：6cm×60cm×1.2米 ，挤塑板单价为元/m3，产品总造价格共计为 元。</w:t>
      </w:r>
    </w:p>
    <w:p>
      <w:pPr>
        <w:ind w:left="0" w:right="0" w:firstLine="560"/>
        <w:spacing w:before="450" w:after="450" w:line="312" w:lineRule="auto"/>
      </w:pPr>
      <w:r>
        <w:rPr>
          <w:rFonts w:ascii="宋体" w:hAnsi="宋体" w:eastAsia="宋体" w:cs="宋体"/>
          <w:color w:val="000"/>
          <w:sz w:val="28"/>
          <w:szCs w:val="28"/>
        </w:rPr>
        <w:t xml:space="preserve">2、货款的结算方式：预付款款 元。</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1、甲方所产产品的品种规格不符合合同规定的乙方可拒收。甲方负责包换。</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经甲乙双方协商一致，就乙方向甲方订购挤塑板事宜签订本合同，双方共同信守下列条款：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3、产品数量：</w:t>
      </w:r>
    </w:p>
    <w:p>
      <w:pPr>
        <w:ind w:left="0" w:right="0" w:firstLine="560"/>
        <w:spacing w:before="450" w:after="450" w:line="312" w:lineRule="auto"/>
      </w:pPr>
      <w:r>
        <w:rPr>
          <w:rFonts w:ascii="宋体" w:hAnsi="宋体" w:eastAsia="宋体" w:cs="宋体"/>
          <w:color w:val="000"/>
          <w:sz w:val="28"/>
          <w:szCs w:val="28"/>
        </w:rPr>
        <w:t xml:space="preserve">4、产品单价：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 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三、包装、运输：</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2、包装及运费承担：普通木托架简易包装，费用由甲方承担。</w:t>
      </w:r>
    </w:p>
    <w:p>
      <w:pPr>
        <w:ind w:left="0" w:right="0" w:firstLine="560"/>
        <w:spacing w:before="450" w:after="450" w:line="312" w:lineRule="auto"/>
      </w:pPr>
      <w:r>
        <w:rPr>
          <w:rFonts w:ascii="宋体" w:hAnsi="宋体" w:eastAsia="宋体" w:cs="宋体"/>
          <w:color w:val="000"/>
          <w:sz w:val="28"/>
          <w:szCs w:val="28"/>
        </w:rPr>
        <w:t xml:space="preserve">3、交货地点、方法及运费承担：甲方仓库交货，乙方需自提，或者甲方可为乙方代办运输，运费由乙方承担。</w:t>
      </w:r>
    </w:p>
    <w:p>
      <w:pPr>
        <w:ind w:left="0" w:right="0" w:firstLine="560"/>
        <w:spacing w:before="450" w:after="450" w:line="312" w:lineRule="auto"/>
      </w:pPr>
      <w:r>
        <w:rPr>
          <w:rFonts w:ascii="宋体" w:hAnsi="宋体" w:eastAsia="宋体" w:cs="宋体"/>
          <w:color w:val="000"/>
          <w:sz w:val="28"/>
          <w:szCs w:val="28"/>
        </w:rPr>
        <w:t xml:space="preserve">四、货款支付及结算方式：</w:t>
      </w:r>
    </w:p>
    <w:p>
      <w:pPr>
        <w:ind w:left="0" w:right="0" w:firstLine="560"/>
        <w:spacing w:before="450" w:after="450" w:line="312" w:lineRule="auto"/>
      </w:pPr>
      <w:r>
        <w:rPr>
          <w:rFonts w:ascii="宋体" w:hAnsi="宋体" w:eastAsia="宋体" w:cs="宋体"/>
          <w:color w:val="000"/>
          <w:sz w:val="28"/>
          <w:szCs w:val="28"/>
        </w:rPr>
        <w:t xml:space="preserve">1、为体现甲方对乙方的支持，甲方预留(大写) 万元人民币至乙方作为年度周转金(此款在本年度 月 日前必须返还甲方)。此周转金按批次订单总款的 %逐批发放给乙方。</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 %，甲方在收到预付款后开始组织生产。</w:t>
      </w:r>
    </w:p>
    <w:p>
      <w:pPr>
        <w:ind w:left="0" w:right="0" w:firstLine="560"/>
        <w:spacing w:before="450" w:after="450" w:line="312" w:lineRule="auto"/>
      </w:pPr>
      <w:r>
        <w:rPr>
          <w:rFonts w:ascii="宋体" w:hAnsi="宋体" w:eastAsia="宋体" w:cs="宋体"/>
          <w:color w:val="000"/>
          <w:sz w:val="28"/>
          <w:szCs w:val="28"/>
        </w:rPr>
        <w:t xml:space="preserve">3、货到乙方后 日内，乙方应付清(除预留周转金外的)全部货款。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 %。</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 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1、由乙方指定非甲方色卡本上颜色的非标准尺寸(1220*2440mm)之货品若因乙方变化未提货，乙方仍需在 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 天，应按日支付资金占用费和仓库保管费(支付金额=该批货值*0.4‰*天数)。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乙方向甲方按本合同约定订购的产品，在自己工程销售中自行提高产品性能及标准并向对方承诺的，由此产生的责任与甲方无关。</w:t>
      </w:r>
    </w:p>
    <w:p>
      <w:pPr>
        <w:ind w:left="0" w:right="0" w:firstLine="560"/>
        <w:spacing w:before="450" w:after="450" w:line="312" w:lineRule="auto"/>
      </w:pPr>
      <w:r>
        <w:rPr>
          <w:rFonts w:ascii="宋体" w:hAnsi="宋体" w:eastAsia="宋体" w:cs="宋体"/>
          <w:color w:val="000"/>
          <w:sz w:val="28"/>
          <w:szCs w:val="28"/>
        </w:rPr>
        <w:t xml:space="preserve">3、本合同附件如订货传真、送货回单、收货确认单、运输证明、甲方质保书等均为本合同的有效组成部分。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4、违约责任：本合同经双方签字(盖章)后生效，双方均应严格履行，如有违约造成对方实质性损失的，违约方依法承担违约责任。若甲乙双方因履行合同发生争议，应及时协商解决，如协商不成，向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 个人担保承担清偿责任。</w:t>
      </w:r>
    </w:p>
    <w:p>
      <w:pPr>
        <w:ind w:left="0" w:right="0" w:firstLine="560"/>
        <w:spacing w:before="450" w:after="450" w:line="312" w:lineRule="auto"/>
      </w:pPr>
      <w:r>
        <w:rPr>
          <w:rFonts w:ascii="宋体" w:hAnsi="宋体" w:eastAsia="宋体" w:cs="宋体"/>
          <w:color w:val="000"/>
          <w:sz w:val="28"/>
          <w:szCs w:val="28"/>
        </w:rPr>
        <w:t xml:space="preserve">八、使用注意事项：</w:t>
      </w:r>
    </w:p>
    <w:p>
      <w:pPr>
        <w:ind w:left="0" w:right="0" w:firstLine="560"/>
        <w:spacing w:before="450" w:after="450" w:line="312" w:lineRule="auto"/>
      </w:pPr>
      <w:r>
        <w:rPr>
          <w:rFonts w:ascii="宋体" w:hAnsi="宋体" w:eastAsia="宋体" w:cs="宋体"/>
          <w:color w:val="000"/>
          <w:sz w:val="28"/>
          <w:szCs w:val="28"/>
        </w:rPr>
        <w:t xml:space="preserve">1、搬运和储存时，应防止沾水、雨淋和潮气入侵;避免接触腐蚀性介质。产品应平放在干燥、通风的室内，储存时间不宜超过2个月。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开槽应视板子规格型号不同采用圆底刀头或v型刀具，槽底宽度2.5-4毫米;开槽刀刃必须锋利，转速20_0-30000转/分，进刀3-5米/分，以免开槽时温度过高熔化粘接剂而引起铝板剥离;开槽最低点与板间应保留0.1-0.2毫米塑芯材，开槽中心线离铝塑板边缘应大于20毫米。</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6、折边时用力均匀，一次成型，不要用力过急，不可反复弯折。依据铝塑板方向标识保持安装方向一致。施工完毕前，请勿将保护膜撕去，施工完毕后，应在45天内撕下保护膜。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7、复合板折边后，需内衬相应尺寸的骨架，骨架尺寸应不大于600*600毫米;内墙板应在室内使用，不得安装于室外使用。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2026-01-22T23:54:59+08:00</dcterms:created>
  <dcterms:modified xsi:type="dcterms:W3CDTF">2026-01-22T23:54:59+08:00</dcterms:modified>
</cp:coreProperties>
</file>

<file path=docProps/custom.xml><?xml version="1.0" encoding="utf-8"?>
<Properties xmlns="http://schemas.openxmlformats.org/officeDocument/2006/custom-properties" xmlns:vt="http://schemas.openxmlformats.org/officeDocument/2006/docPropsVTypes"/>
</file>