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建筑工程装修合同(四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建筑工程装修合同一承包人（简称乙方）：_________________依照《中华人民共和国民法典》和建设部《住宅室内装饰装修管理办法》及有关法律法规的规定，结合装饰装修工程施工的具体情况，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