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 装修合同(5篇)</w:t>
      </w:r>
      <w:bookmarkEnd w:id="1"/>
    </w:p>
    <w:p>
      <w:pPr>
        <w:jc w:val="center"/>
        <w:spacing w:before="0" w:after="450"/>
      </w:pPr>
      <w:r>
        <w:rPr>
          <w:rFonts w:ascii="Arial" w:hAnsi="Arial" w:eastAsia="Arial" w:cs="Arial"/>
          <w:color w:val="999999"/>
          <w:sz w:val="20"/>
          <w:szCs w:val="20"/>
        </w:rPr>
        <w:t xml:space="preserve">来源：网络  作者：烟雨迷离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简易 装修合同一乙方（承包方）：_______________________________甲方委托乙方对甲方位于_____________________的店铺进行装修，双方经协商并根据相关规定达成以下协议，以供双方共同遵守。一、装修地...</w:t>
      </w:r>
    </w:p>
    <w:p>
      <w:pPr>
        <w:ind w:left="0" w:right="0" w:firstLine="560"/>
        <w:spacing w:before="450" w:after="450" w:line="312" w:lineRule="auto"/>
      </w:pPr>
      <w:r>
        <w:rPr>
          <w:rFonts w:ascii="黑体" w:hAnsi="黑体" w:eastAsia="黑体" w:cs="黑体"/>
          <w:color w:val="000000"/>
          <w:sz w:val="36"/>
          <w:szCs w:val="36"/>
          <w:b w:val="1"/>
          <w:bCs w:val="1"/>
        </w:rPr>
        <w:t xml:space="preserve">简易 装修合同一</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 装修合同二</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 装修合同三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 装修合同四</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第四条 施工与设计变更</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第五条工程质量与验收</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第七条 纠纷解决办法</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 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 装修合同五</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1.库区东南侧__间房屋翻修范围包括房顶拆除、更换房梁、油毯、木板、瓦；__间房屋粉刷、吊顶、安装照明线路、供水管、门窗，墙裙底部1.3m为油漆，1.3m以上为涂料面，要求墙面光滑、照明线路不许外露。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2026-06-28T13:24:02+08:00</dcterms:created>
  <dcterms:modified xsi:type="dcterms:W3CDTF">2026-06-28T13:24:02+08:00</dcterms:modified>
</cp:coreProperties>
</file>

<file path=docProps/custom.xml><?xml version="1.0" encoding="utf-8"?>
<Properties xmlns="http://schemas.openxmlformats.org/officeDocument/2006/custom-properties" xmlns:vt="http://schemas.openxmlformats.org/officeDocument/2006/docPropsVTypes"/>
</file>