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最新家装修合同书(22篇)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家装修合同书一承包方：__________________依照《中华人民共和国民法典》及其它有关法律、法规，结合家庭居室装饰装修施工的特点，为明确双方在施工过程中的权利、义务和责任，双方在平等、自愿协商一致的基础上，就甲方的居室装修工程的有...</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五、关于工程价款及结算约定：_________________</w:t>
      </w:r>
    </w:p>
    <w:p>
      <w:pPr>
        <w:ind w:left="0" w:right="0" w:firstLine="560"/>
        <w:spacing w:before="450" w:after="450" w:line="312" w:lineRule="auto"/>
      </w:pPr>
      <w:r>
        <w:rPr>
          <w:rFonts w:ascii="宋体" w:hAnsi="宋体" w:eastAsia="宋体" w:cs="宋体"/>
          <w:color w:val="000"/>
          <w:sz w:val="28"/>
          <w:szCs w:val="28"/>
        </w:rPr>
        <w:t xml:space="preserve">1、工程付款方式列下表：_________________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