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线缆采购合同范本(必备15篇)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线缆采购合同范本11、电缆进场后按国家相关标准进行检测，检测费用由出卖人承担。2、供货数量为暂定量，具体量以买受人在施工过程中的要求为准，最终按实结算。出卖人投标报价中已包含由此发生的运输费用。3、货物单价为固定单价，不因任何原因而调整。4...</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线缆采购合同范本2</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&gt;一、产品名称、规格、数量及金额、产品名称、规格型号、计量单位、 数量、单价、总价款：</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&gt;三、供货时间、地点：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&gt;四、产品包装标准及费用：产品必须有原厂包装且保证产品不受损害，电缆轴由乙方回收，包装、运输及装卸费用由乙方承担。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&gt;五、付款方式及要求:</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线缆采购合同范本4</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线缆采购合同范本5</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4、出卖人提供的电缆是全新的未使用过的。电缆不允许有接头。电缆应持有国家归口管理部门核发的生产许可*，并有xx市、xx区等相关*进网许可*。</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6、多芯电缆要求分*，其分*按国家标准(黄、绿、红、蓝、黑)双*。</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w:t>
      </w:r>
    </w:p>
    <w:p>
      <w:pPr>
        <w:ind w:left="0" w:right="0" w:firstLine="560"/>
        <w:spacing w:before="450" w:after="450" w:line="312" w:lineRule="auto"/>
      </w:pPr>
      <w:r>
        <w:rPr>
          <w:rFonts w:ascii="宋体" w:hAnsi="宋体" w:eastAsia="宋体" w:cs="宋体"/>
          <w:color w:val="000"/>
          <w:sz w:val="28"/>
          <w:szCs w:val="28"/>
        </w:rPr>
        <w:t xml:space="preserve">签订时间：20xx年9月24日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文件齐全后付至货物价款的90%；其余10％作为质量保*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仲裁委员会仲裁；（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4、出卖人提供的电缆是全新的未使用过的。电缆不允许有接头。电缆应持有国家归口管理部门核发的生产许可*，并有南京市、*宁区等相关*进网许可*。</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6、多芯电缆要求分*，其分*按国家标准(黄、绿、红、蓝、黑)双*。</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线缆采购合同范本10</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线缆采购合同范本11</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线缆采购合同范本13</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&gt;第一条电缆的名称、品种、规格、价格和数量（50米/捆）</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&gt;第三条电缆的供货期限与货款的结算方式</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&gt;第四条对电缆提出异议的时间和办法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线缆采购合同范本14</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2026-07-31T06:55:45+08:00</dcterms:created>
  <dcterms:modified xsi:type="dcterms:W3CDTF">2026-07-31T06:55:45+08:00</dcterms:modified>
</cp:coreProperties>
</file>

<file path=docProps/custom.xml><?xml version="1.0" encoding="utf-8"?>
<Properties xmlns="http://schemas.openxmlformats.org/officeDocument/2006/custom-properties" xmlns:vt="http://schemas.openxmlformats.org/officeDocument/2006/docPropsVTypes"/>
</file>