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电线电缆采购合同清单(13篇)</w:t>
      </w:r>
      <w:bookmarkEnd w:id="1"/>
    </w:p>
    <w:p>
      <w:pPr>
        <w:jc w:val="center"/>
        <w:spacing w:before="0" w:after="450"/>
      </w:pPr>
      <w:r>
        <w:rPr>
          <w:rFonts w:ascii="Arial" w:hAnsi="Arial" w:eastAsia="Arial" w:cs="Arial"/>
          <w:color w:val="999999"/>
          <w:sz w:val="20"/>
          <w:szCs w:val="20"/>
        </w:rPr>
        <w:t xml:space="preserve">来源：网络  作者：紫竹清香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电线电缆采购合同清单一供货方： (以下简称乙方)依照中华人民共和国合同法及其他相关法律、行政法规的规定，经甲乙双方自愿、公平协商，就 楼电缆供应事宜协商一致，为明确甲乙双方的权利、义务，订立本合同，以期双方共同遵守。合同总价：约388964...</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电线电缆采购合同清单五</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电线电缆采购合同清单九</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总价：________________元</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第八条本合同如发生纠纷，当事人双方应当及时协商解决，也可以直接向人民法院起诉。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第九条，本合同一经签订，立即生效。</w:t>
      </w:r>
    </w:p>
    <w:p>
      <w:pPr>
        <w:ind w:left="0" w:right="0" w:firstLine="560"/>
        <w:spacing w:before="450" w:after="450" w:line="312" w:lineRule="auto"/>
      </w:pPr>
      <w:r>
        <w:rPr>
          <w:rFonts w:ascii="宋体" w:hAnsi="宋体" w:eastAsia="宋体" w:cs="宋体"/>
          <w:color w:val="000"/>
          <w:sz w:val="28"/>
          <w:szCs w:val="28"/>
        </w:rPr>
        <w:t xml:space="preserve">购货单位（甲方）：________________（公章）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电线电缆采购合同清单篇十一</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电线电缆采购合同清单篇十三</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2026-04-29T10:31:44+08:00</dcterms:created>
  <dcterms:modified xsi:type="dcterms:W3CDTF">2026-04-29T10:31:44+08:00</dcterms:modified>
</cp:coreProperties>
</file>

<file path=docProps/custom.xml><?xml version="1.0" encoding="utf-8"?>
<Properties xmlns="http://schemas.openxmlformats.org/officeDocument/2006/custom-properties" xmlns:vt="http://schemas.openxmlformats.org/officeDocument/2006/docPropsVTypes"/>
</file>