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2025年医院药品采购合同 药品采购合同印花税(十三篇)</w:t>
      </w:r>
      <w:bookmarkEnd w:id="1"/>
    </w:p>
    <w:p>
      <w:pPr>
        <w:jc w:val="center"/>
        <w:spacing w:before="0" w:after="450"/>
      </w:pPr>
      <w:r>
        <w:rPr>
          <w:rFonts w:ascii="Arial" w:hAnsi="Arial" w:eastAsia="Arial" w:cs="Arial"/>
          <w:color w:val="999999"/>
          <w:sz w:val="20"/>
          <w:szCs w:val="20"/>
        </w:rPr>
        <w:t xml:space="preserve">来源：网络  作者：雨声轻语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药品采购合同印花税一乙方：_________________________________甲、乙双方遵循公平、诚实信用原则，经双方协商，针对双方连续性药品购销关系，在相互支持、互惠互利、共同发展、双方认真参照《_____...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药品采购合同印花税二</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药品采购合同印花税三</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药品采购合同印花税四</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药品采购合同印花税五</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药品采购合同印花税六</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药品采购合同印花税七</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20xx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3、原损药品最小包装在1.00元以上的和原损药品最小包装在1.00以下，1 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药品采购合同印花税篇十一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│招标人│招标代理机构│投标人│</w:t>
      </w:r>
    </w:p>
    <w:p>
      <w:pPr>
        <w:ind w:left="0" w:right="0" w:firstLine="560"/>
        <w:spacing w:before="450" w:after="450" w:line="312" w:lineRule="auto"/>
      </w:pPr>
      <w:r>
        <w:rPr>
          <w:rFonts w:ascii="宋体" w:hAnsi="宋体" w:eastAsia="宋体" w:cs="宋体"/>
          <w:color w:val="000"/>
          <w:sz w:val="28"/>
          <w:szCs w:val="28"/>
        </w:rPr>
        <w:t xml:space="preserve">│招标人：（章）：│招标代理机构：（章）：│招标人：（章）：│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│传真：│传真：│传真：│</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│邮编：│邮编：│邮编：│</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│鉴证意见：鉴证机关（章）：│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2026-09-17T08:44:51+08:00</dcterms:created>
  <dcterms:modified xsi:type="dcterms:W3CDTF">2026-09-17T08:44:51+08:00</dcterms:modified>
</cp:coreProperties>
</file>

<file path=docProps/custom.xml><?xml version="1.0" encoding="utf-8"?>
<Properties xmlns="http://schemas.openxmlformats.org/officeDocument/2006/custom-properties" xmlns:vt="http://schemas.openxmlformats.org/officeDocument/2006/docPropsVTypes"/>
</file>