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药品采购合同印花税(13篇)</w:t>
      </w:r>
      <w:bookmarkEnd w:id="1"/>
    </w:p>
    <w:p>
      <w:pPr>
        <w:jc w:val="center"/>
        <w:spacing w:before="0" w:after="450"/>
      </w:pPr>
      <w:r>
        <w:rPr>
          <w:rFonts w:ascii="Arial" w:hAnsi="Arial" w:eastAsia="Arial" w:cs="Arial"/>
          <w:color w:val="999999"/>
          <w:sz w:val="20"/>
          <w:szCs w:val="20"/>
        </w:rPr>
        <w:t xml:space="preserve">来源：网络  作者：水墨画意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药品采购合同印花税一乙方（药品生产、配送企业）：___________甲乙双方依据《20xx年内蒙古自治区医疗机构网上药品集中采购实施细则（试行）》的规定，经平等协商签订合同如下：第一条 乙方按照甲方提供的采购计划在商定的...</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药品采购合同印花税一</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药品采购合同印花税二</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药品采购合同印花税四</w:t>
      </w:r>
    </w:p>
    <w:p>
      <w:pPr>
        <w:ind w:left="0" w:right="0" w:firstLine="560"/>
        <w:spacing w:before="450" w:after="450" w:line="312" w:lineRule="auto"/>
      </w:pPr>
      <w:r>
        <w:rPr>
          <w:rFonts w:ascii="宋体" w:hAnsi="宋体" w:eastAsia="宋体" w:cs="宋体"/>
          <w:color w:val="000"/>
          <w:sz w:val="28"/>
          <w:szCs w:val="28"/>
        </w:rPr>
        <w:t xml:space="preserve">合同编号yh10 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药品采购合同印花税八</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药品采购合同印花税篇十一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药品采购合同印花税篇十三</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2026-09-17T12:15:38+08:00</dcterms:created>
  <dcterms:modified xsi:type="dcterms:W3CDTF">2026-09-17T12:15:38+08:00</dcterms:modified>
</cp:coreProperties>
</file>

<file path=docProps/custom.xml><?xml version="1.0" encoding="utf-8"?>
<Properties xmlns="http://schemas.openxmlformats.org/officeDocument/2006/custom-properties" xmlns:vt="http://schemas.openxmlformats.org/officeDocument/2006/docPropsVTypes"/>
</file>