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2025年装修材料采购合同样本</w:t>
      </w:r>
      <w:bookmarkEnd w:id="1"/>
    </w:p>
    <w:p>
      <w:pPr>
        <w:jc w:val="center"/>
        <w:spacing w:before="0" w:after="450"/>
      </w:pPr>
      <w:r>
        <w:rPr>
          <w:rFonts w:ascii="Arial" w:hAnsi="Arial" w:eastAsia="Arial" w:cs="Arial"/>
          <w:color w:val="999999"/>
          <w:sz w:val="20"/>
          <w:szCs w:val="20"/>
        </w:rPr>
        <w:t xml:space="preserve">来源：网络  作者：风起云涌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需方： 供方： 供、需双方为实现合同目的，明确双方权利义务，根据《中华人民共和国 民法通则》及其它有关法律法规，经双方协商一致，就沈阳神洲天润置业有限公司执行。 第一条、产品名称、型号规格、数量、价格、 产品名称、型号规格、单位、数量、单价...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 民法通则》及其它有关法律法规，经双方协商一致，就沈阳神洲天润置业有限公司执行。</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 产品名称、型号规格、单位、数量、单价、金额、合计人民币金额(大写)</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第二条、技术标准及质量要求：供方按国家质量标准及供方提供的产品样品及检验报告指标参数生产制造供应给需方，产品免费承保 年。供方保证按质、按量、按时交货。 第三条、商品包装标准：</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 1、交货时间： 2、交货地点： 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 15 天内以书面形式向供方提出，并负责对货物进行保管。在此期间内，需方有权拒付不符合合同规定的货款。供方收到需方通知后，须在1 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结算方式及期限：% 作为合同订金。供方发齐货到需方工地经需方验收合格后，需方再支付到合同货款总额的 %，余下合同货款总额的 %作为质量保证金，待需方使用满 壹周年后无任何质量问题后，于7 个工作日内付清。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 ，从规定交货期限起每延迟壹天按合同总价的%对延期交货向需方支付违约金; 并有权单方面取消合同和保留进一步追究其由此造成需方间接损失的权利。另外，对于因供方迟交货而导致需方增加缴纳有关税费或其它费用，则此等增加之费 用须由供方承担。</w:t>
      </w:r>
    </w:p>
    <w:p>
      <w:pPr>
        <w:ind w:left="0" w:right="0" w:firstLine="560"/>
        <w:spacing w:before="450" w:after="450" w:line="312" w:lineRule="auto"/>
      </w:pPr>
      <w:r>
        <w:rPr>
          <w:rFonts w:ascii="宋体" w:hAnsi="宋体" w:eastAsia="宋体" w:cs="宋体"/>
          <w:color w:val="000"/>
          <w:sz w:val="28"/>
          <w:szCs w:val="28"/>
        </w:rPr>
        <w:t xml:space="preserve">第九条、不可抗力： 火灾和爆炸等) 、战争(不论是否宣战) 、叛乱、*等等。合同双方中的任何一方，由于不可抗力事件而影响合同义务的执行时，则延迟履行合同义务的期限相当于不可抗力事件影响的时间;但是不能因为不可抗力的延迟而调整合同价格。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2026-11-01T08:56:57+08:00</dcterms:created>
  <dcterms:modified xsi:type="dcterms:W3CDTF">2026-11-01T08:56:57+08:00</dcterms:modified>
</cp:coreProperties>
</file>

<file path=docProps/custom.xml><?xml version="1.0" encoding="utf-8"?>
<Properties xmlns="http://schemas.openxmlformats.org/officeDocument/2006/custom-properties" xmlns:vt="http://schemas.openxmlformats.org/officeDocument/2006/docPropsVTypes"/>
</file>