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2025日用品采购合同模板</w:t>
      </w:r>
      <w:bookmarkEnd w:id="1"/>
    </w:p>
    <w:p>
      <w:pPr>
        <w:jc w:val="center"/>
        <w:spacing w:before="0" w:after="450"/>
      </w:pPr>
      <w:r>
        <w:rPr>
          <w:rFonts w:ascii="Arial" w:hAnsi="Arial" w:eastAsia="Arial" w:cs="Arial"/>
          <w:color w:val="999999"/>
          <w:sz w:val="20"/>
          <w:szCs w:val="20"/>
        </w:rPr>
        <w:t xml:space="preserve">来源：网络  作者：雨后彩虹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供方：　　需方：　　第一条　为切实贯彻执行经济合同法规，保证购销合同的严肃执行，签订本总合同。本总合同适用于日用百货、文化用品、钟表眼镜、鞋帽、纺织品、针棉织品、服装、劳防用品、丝绸等九类商品商商购销业务。具体品类(种)的成交，需签订具体商...</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　　需方：</w:t>
      </w:r>
    </w:p>
    <w:p>
      <w:pPr>
        <w:ind w:left="0" w:right="0" w:firstLine="560"/>
        <w:spacing w:before="450" w:after="450" w:line="312" w:lineRule="auto"/>
      </w:pPr>
      <w:r>
        <w:rPr>
          <w:rFonts w:ascii="宋体" w:hAnsi="宋体" w:eastAsia="宋体" w:cs="宋体"/>
          <w:color w:val="000"/>
          <w:sz w:val="28"/>
          <w:szCs w:val="28"/>
        </w:rPr>
        <w:t xml:space="preserve">　　第一条　为切实贯彻执行经济合同法规，保证购销合同的严肃执行，签订本总合同。本总合同适用于日用百货、文化用品、钟表眼镜、鞋帽、纺织品、针棉织品、服装、劳防用品、丝绸等九类商品商商购销业务。具体品类(种)的成交，需签订具体商品购销分合同。供需双方可根据自身特点制订表格式购销合同。本总合同是签订具体购销合同的总原则。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　　第二条　合同签订后，双方须严肃履行。如一方确因发生《经济合同法》第二十七条所规定的情况，需要变更或解除合同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　　按需方指定花色、品种、规格生产的商品，在安排生产后，双方都需要严格执行合同，一般不予变更。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　　第三条　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　　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　　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　　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　　第四条　对异地的商品供应价格，均为车、船交货价，装车、装船以前的费用，由供方负担。如装车、装船费与运费列在一张单据不能分割的，由需方负担;对同城要货单位(包括外省驻本地单位)就厂就库直拨商品由工厂送货或需方自提。承运单位按有关收费规定收取的合理运输费用，运输保险费由需方承担。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　　第五条　商品质量，有国家标准或专业标准的，按国家标准或专业标准执行;无上述标准的，按生产厂的企业标准执行;无生产厂企业标准的，由双方协商确定。供方应认真检验，严格把关，以保证商品质量。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　　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　　第六条　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　　第七条　执行合同的交货日期，以供方开单日为准。由工厂直接送车站、码头的商品，以工厂交货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　　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　　受交通运输影响造成延期或需方要求暂缓发货不超过三十天的，不作迟延履行合同处理。</w:t>
      </w:r>
    </w:p>
    <w:p>
      <w:pPr>
        <w:ind w:left="0" w:right="0" w:firstLine="560"/>
        <w:spacing w:before="450" w:after="450" w:line="312" w:lineRule="auto"/>
      </w:pPr>
      <w:r>
        <w:rPr>
          <w:rFonts w:ascii="宋体" w:hAnsi="宋体" w:eastAsia="宋体" w:cs="宋体"/>
          <w:color w:val="000"/>
          <w:sz w:val="28"/>
          <w:szCs w:val="28"/>
        </w:rPr>
        <w:t xml:space="preserve">　　第八条　对有有效期限的商品，其有效期尚存三分之二以上的，供方可以发货，有效期尚存三分之二以下的，供方应征得需方同意后才能发货。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　　第九条　供方应按双方商定的合理运输路线、工具、到达站(港)，委托承运单位发运货物，力求装足容量或吨位，从节约费用。</w:t>
      </w:r>
    </w:p>
    <w:p>
      <w:pPr>
        <w:ind w:left="0" w:right="0" w:firstLine="560"/>
        <w:spacing w:before="450" w:after="450" w:line="312" w:lineRule="auto"/>
      </w:pPr>
      <w:r>
        <w:rPr>
          <w:rFonts w:ascii="宋体" w:hAnsi="宋体" w:eastAsia="宋体" w:cs="宋体"/>
          <w:color w:val="000"/>
          <w:sz w:val="28"/>
          <w:szCs w:val="28"/>
        </w:rPr>
        <w:t xml:space="preserve">　　如一方需要变更运输路线、工具、到达站(港)时，应及时通知对方，并进行协商，取得一致意见后，再办理发运。协商达成一致意见前，仍然按原合同执行。</w:t>
      </w:r>
    </w:p>
    <w:p>
      <w:pPr>
        <w:ind w:left="0" w:right="0" w:firstLine="560"/>
        <w:spacing w:before="450" w:after="450" w:line="312" w:lineRule="auto"/>
      </w:pPr>
      <w:r>
        <w:rPr>
          <w:rFonts w:ascii="宋体" w:hAnsi="宋体" w:eastAsia="宋体" w:cs="宋体"/>
          <w:color w:val="000"/>
          <w:sz w:val="28"/>
          <w:szCs w:val="28"/>
        </w:rPr>
        <w:t xml:space="preserve">　　需方提出改变运输路线、工具、到达站(港)，因此增加的费用由需方负担，如确有特殊情况由双方协商解决。供方改变运输路线、工具、到达站(港)，未经需方同意的，因此增加的费用应由供方负担。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　　第十条　商品从取得发运证明时起，所有权即转移至需方。在运输途中发生的丢失、短少、残损等事故，由需方负责向承运部门或保险公司索赔，非因供方过错，不可向供方提出索赔。但供方应积极提供有关资料，并协助需方索赔。需方在接收商品时，必须派人到现场监卸，清点大件，检查包装。如发现问题，应及时向当地承运部门索取规定的记录和证明，立即详细检查，并在收到货物后十天内向有关责任方提出索赔。责任属于供方的，需方应在收到该批货物后十五天内，向供方提出索赔，逾期不提，视为验收无误。供方应在接到索赔通知后十五天内查明情况，给予答复。逾期不答复，视作认赔。</w:t>
      </w:r>
    </w:p>
    <w:p>
      <w:pPr>
        <w:ind w:left="0" w:right="0" w:firstLine="560"/>
        <w:spacing w:before="450" w:after="450" w:line="312" w:lineRule="auto"/>
      </w:pPr>
      <w:r>
        <w:rPr>
          <w:rFonts w:ascii="宋体" w:hAnsi="宋体" w:eastAsia="宋体" w:cs="宋体"/>
          <w:color w:val="000"/>
          <w:sz w:val="28"/>
          <w:szCs w:val="28"/>
        </w:rPr>
        <w:t xml:space="preserve">　　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　　由供方委托承运单位发运的商品，均应向人民保险公司投保综合运输险。商品在运输途中遭受损失时，由需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　　第十一条　商品外包装完整，拆包发现溢缺、残损、串错和商品质量等问题，需方应在货到九十天内(单个商品价值在2千元以上的在十五天内)，向供方提出查询;发现商品霉烂变质，应在收到货物后三十天内通知供方。逾期均视为验收无误。</w:t>
      </w:r>
    </w:p>
    <w:p>
      <w:pPr>
        <w:ind w:left="0" w:right="0" w:firstLine="560"/>
        <w:spacing w:before="450" w:after="450" w:line="312" w:lineRule="auto"/>
      </w:pPr>
      <w:r>
        <w:rPr>
          <w:rFonts w:ascii="宋体" w:hAnsi="宋体" w:eastAsia="宋体" w:cs="宋体"/>
          <w:color w:val="000"/>
          <w:sz w:val="28"/>
          <w:szCs w:val="28"/>
        </w:rPr>
        <w:t xml:space="preserve">　　接收进口商品和外贸库存转内销的商品，因关系到外贸查询，查询期为需方收货后的六十天，逾期供方可不受理。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2026-09-24T15:18:33+08:00</dcterms:created>
  <dcterms:modified xsi:type="dcterms:W3CDTF">2026-09-24T15:18:33+08:00</dcterms:modified>
</cp:coreProperties>
</file>

<file path=docProps/custom.xml><?xml version="1.0" encoding="utf-8"?>
<Properties xmlns="http://schemas.openxmlformats.org/officeDocument/2006/custom-properties" xmlns:vt="http://schemas.openxmlformats.org/officeDocument/2006/docPropsVTypes"/>
</file>