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钢材长期供货合同范本_钢材长期供货合同样本</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钢材供货需要签订的合同是怎么样制定的呢？下本站小编整理了“钢材长期供货合同样本”仅供参考，希望能帮助到大家！　　钢材长期供货合同样本　　购货单位： （ 以下简称需方）　　供货单位： （以下简称供方）　　担 保 方：　　根据《中华人民共和...</w:t>
      </w:r>
    </w:p>
    <w:p>
      <w:pPr>
        <w:ind w:left="0" w:right="0" w:firstLine="560"/>
        <w:spacing w:before="450" w:after="450" w:line="312" w:lineRule="auto"/>
      </w:pPr>
      <w:r>
        <w:rPr>
          <w:rFonts w:ascii="宋体" w:hAnsi="宋体" w:eastAsia="宋体" w:cs="宋体"/>
          <w:color w:val="000"/>
          <w:sz w:val="28"/>
          <w:szCs w:val="28"/>
        </w:rPr>
        <w:t xml:space="preserve">　　钢材供货需要签订的合同是怎么样制定的呢？下本站小编整理了“钢材长期供货合同样本”仅供参考，希望能帮助到大家！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钢材长期供货合同样本</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&gt;一、产品名称、数量、价格及交货时间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&gt;二、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&gt;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&gt;四、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&gt;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&gt;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&gt;七、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&gt;九、本合同解除条件，双方货款结清合同自动解除。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2026-06-19T06:09:54+08:00</dcterms:created>
  <dcterms:modified xsi:type="dcterms:W3CDTF">2026-06-19T06:09:54+08:00</dcterms:modified>
</cp:coreProperties>
</file>

<file path=docProps/custom.xml><?xml version="1.0" encoding="utf-8"?>
<Properties xmlns="http://schemas.openxmlformats.org/officeDocument/2006/custom-properties" xmlns:vt="http://schemas.openxmlformats.org/officeDocument/2006/docPropsVTypes"/>
</file>