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钢筋供货合同范本(优选5篇)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钢筋供货合同范本1需方(以下简称甲方)： 供方(以下简称乙方)：签订地点： 签订时间:20xx年 月 日甲方根据本公司XXXXXXXXX项目施工需要，向乙方购置本合同约定之产品，乙方愿意出售。根据《合同法》、《建筑法》及有关法律、法规，遵循...</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签订时间:20xx年 月 日</w:t>
      </w:r>
    </w:p>
    <w:p>
      <w:pPr>
        <w:ind w:left="0" w:right="0" w:firstLine="560"/>
        <w:spacing w:before="450" w:after="450" w:line="312" w:lineRule="auto"/>
      </w:pPr>
      <w:r>
        <w:rPr>
          <w:rFonts w:ascii="宋体" w:hAnsi="宋体" w:eastAsia="宋体" w:cs="宋体"/>
          <w:color w:val="000"/>
          <w:sz w:val="28"/>
          <w:szCs w:val="28"/>
        </w:rPr>
        <w:t xml:space="preserve">甲方根据本公司XXXXXXXXX项目施工需要，向乙方购置本合同约定之产品，乙方愿意出售。根据《合同法》、《建筑法》及有关法律、法规，遵循平等、自愿、公平和诚实信用的原则，经双方协商一致，订立本合同。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第一条、钢材名称、规格型号、数量、钢材单价、总价、供货时间： 所供钢材结算以工地验收的实际量为准。如甲方有额外的需求计划时，也参照此项条款。钢材单价及数量见明细。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XXXXXX项目部。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 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 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电话号码：_____电话号码：_____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甲方将丰都县高家镇方斗山高山生态移民接待中心工程钢筋工、人工工资承包给乙方长期，依照《^v^合同法》等相关法律法规，经甲、乙双方共同协商达成如下协议：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2026-05-04T17:25:13+08:00</dcterms:created>
  <dcterms:modified xsi:type="dcterms:W3CDTF">2026-05-04T17:25:13+08:00</dcterms:modified>
</cp:coreProperties>
</file>

<file path=docProps/custom.xml><?xml version="1.0" encoding="utf-8"?>
<Properties xmlns="http://schemas.openxmlformats.org/officeDocument/2006/custom-properties" xmlns:vt="http://schemas.openxmlformats.org/officeDocument/2006/docPropsVTypes"/>
</file>