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2025年管材加工车间生产管理承包合同 管材加工流程(三篇)</w:t>
      </w:r>
      <w:bookmarkEnd w:id="1"/>
    </w:p>
    <w:p>
      <w:pPr>
        <w:jc w:val="center"/>
        <w:spacing w:before="0" w:after="450"/>
      </w:pPr>
      <w:r>
        <w:rPr>
          <w:rFonts w:ascii="Arial" w:hAnsi="Arial" w:eastAsia="Arial" w:cs="Arial"/>
          <w:color w:val="999999"/>
          <w:sz w:val="20"/>
          <w:szCs w:val="20"/>
        </w:rPr>
        <w:t xml:space="preserve">来源：网络  作者：空山新雨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管材加工车间生产管理承包合同 管材加工流程一甲方：_乙方：本着互惠互利共同发展的原则，，就甲方二车间的原矿粗选承包给乙方生产管理，经甲乙双方友好协商达成以下协议:一、原矿粗选厂地址：二、合同期限：年月日至年月日止。三、承包任务：全年生产时间...</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 管材加工流程一</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w:t>
      </w:r>
    </w:p>
    <w:p>
      <w:pPr>
        <w:ind w:left="0" w:right="0" w:firstLine="560"/>
        <w:spacing w:before="450" w:after="450" w:line="312" w:lineRule="auto"/>
      </w:pPr>
      <w:r>
        <w:rPr>
          <w:rFonts w:ascii="宋体" w:hAnsi="宋体" w:eastAsia="宋体" w:cs="宋体"/>
          <w:color w:val="000"/>
          <w:sz w:val="28"/>
          <w:szCs w:val="28"/>
        </w:rPr>
        <w:t xml:space="preserve">二、合同期限：年月日至年月日止。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三、承包任务：全年生产时间为x个月。每月生产时间为天(其他为检修设备时间)，日处理原矿__x吨，月处理原矿万吨;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 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2、每日处理原矿石量不低于壹万伍仟吨，每月生产日期不低于__天，月处理矿石量不得低于__万吨，月处理量低于万吨时，所缺数量按每吨x元从承包费中扣除;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x吨从承包任务中递减当月任务量，停产影响总量(__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 管材加工流程二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l、本物业的管理服务费按双方协商的标准由乙方向甲方收取，即自年月日起新入伙租户每月租金的%。</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 管材加工流程三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2026-09-24T19:43:19+08:00</dcterms:created>
  <dcterms:modified xsi:type="dcterms:W3CDTF">2026-09-24T19:43:19+08:00</dcterms:modified>
</cp:coreProperties>
</file>

<file path=docProps/custom.xml><?xml version="1.0" encoding="utf-8"?>
<Properties xmlns="http://schemas.openxmlformats.org/officeDocument/2006/custom-properties" xmlns:vt="http://schemas.openxmlformats.org/officeDocument/2006/docPropsVTypes"/>
</file>