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最新饭堂承包合同(三篇)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饭堂承包合同一乙方：________根据《中华人民共和国民法典》及有关法律法规规定，甲乙双方本着平等自愿、协商一致、合法公平、诚实信用的原则，签订劳动合同，并承诺共同遵守：第一条合同类型和期限甲、乙双方选择以下形式确定本合同期限：(一)固定...</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