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最新咖啡厅物品转让协议 咖啡厅转让合同(三篇)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咖啡厅物品转让协议 咖啡厅转让合同一乙方：(受让方)因工程完成，物资调运困难，根据国家有关法律、法规，甲、乙双方在自愿、平等、信用的基础上，经协商同意将甲方在菏泽鄄城县人民医院新院区门诊医技综合楼工程所购买自用的木板、步步紧、对拉螺杆转让事...</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咖啡厅转让合同二</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第一年度(________年____月____日至________年____月____日)乙方向甲方缴纳租金_____万元，本合同签字之时一次付清。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第二年度(________年____月____日至________年____月____日)的租金数额，甲乙双方根据第一年度经营情况协商确定。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第三年度的租金，以第二年度租金数额为基数，递增%，于____月____日前全额付清。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以后年度的租金在上一年度租金数额的基础上，每年递增%，于每年的____月____日前全额付清，先付后用。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合同终止后，乙方应及时撤离该房屋物品，如合同终止____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元、水电费押金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____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1、因甲方原因未能按合同约定向乙方交付房屋的，每逾期____日，乙方有权向甲方收取日租金3‰的违约金。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____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4、租赁期满，乙方应按约定时间返还房屋，否则，每逾期____日应按日租金标准的2倍向甲方支付该房屋占用费，并且甲方有权采取任何措施直至乙方交还该房屋。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____日内未进行整改的，每逾期____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