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外贸加工合同</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★以下是i乐德范文网为大家整理的外贸加工合同文章，供大家参考！[小编提示]更多合同范本请点击i乐德范文网以下链接:租房合同|劳动合同|租赁合同|劳务合同|用工合同|购销合同|装修合同This Contract is made by and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★以下是i乐德范文网为大家整理的外贸加工合同文章，供大家参考！[小编提示]更多合同范本请点击i乐德范文网以下链接:租房合同|劳动合同|租赁合同|劳务合同|用工合同|购销合同|装修合同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 mentioned commodity according to the terms and conditions stipulated below:买方与卖方就以下条款达成协议：</w:t>
      </w:r>
    </w:p>
    <w:p>
      <w:pPr>
        <w:ind w:left="0" w:right="0" w:firstLine="560"/>
        <w:spacing w:before="450" w:after="450" w:line="312" w:lineRule="auto"/>
      </w:pPr>
      <w:r>
        <w:rPr>
          <w:rFonts w:ascii="宋体" w:hAnsi="宋体" w:eastAsia="宋体" w:cs="宋体"/>
          <w:color w:val="000"/>
          <w:sz w:val="28"/>
          <w:szCs w:val="28"/>
        </w:rPr>
        <w:t xml:space="preserve">1. COMMODITY: Item No. Description名称及规格 Unit单位 Qty数量 Unit Price (FOB Chongqing)($)单价 Amount (FOB Chongqing)($)总价1 Mould of Plough VD0 and VD00 Sets 1 4847.36 4847.362 Mould of Furrower AE0 and AE1 Sets 1 2371.94 2371.94Mould TOTAL VALUE：US ＄7219.3（Say U.S. Dollars Seven Thousand Two Hundred And Nineteen Point Three Only） 3 Plough VD0 Sets according to order 37.36 according to order4 Plough VD00 Sets according to order 35.36 according to order5 Furrower AE0 without SGC93 Sets according to order 6.90 according to order6 SGC93 Sets according to order 3.67 according to order7 Furrower AE1 Sets according to order 11.50 according to orderTOTAL VALUE：US $ according to order（Say U.S. Dollars according to order Only）</w:t>
      </w:r>
    </w:p>
    <w:p>
      <w:pPr>
        <w:ind w:left="0" w:right="0" w:firstLine="560"/>
        <w:spacing w:before="450" w:after="450" w:line="312" w:lineRule="auto"/>
      </w:pPr>
      <w:r>
        <w:rPr>
          <w:rFonts w:ascii="宋体" w:hAnsi="宋体" w:eastAsia="宋体" w:cs="宋体"/>
          <w:color w:val="000"/>
          <w:sz w:val="28"/>
          <w:szCs w:val="28"/>
        </w:rPr>
        <w:t xml:space="preserve">Other terms 1:In the future, if the steel floating price will change no more than ±5%, the quotation is no change; if the steel floating price will change more than ±5%, the price be fixed by through negotiation by both sides. The table below list the steel price now.附1：如果卖方国内市场钢材价格浮动小于或等于±5%，以上产品价格不作变动；如果钢材价格浮动大于±5%，由买卖双方协商价格变动幅度。以下列出所用主要钢材现行价格：Q235 0.56 δ3 δ10 65MN 0.85 δ4 δ15 45# 0.74 δ5 φ14 δ2 0.64 δ6 φ22 Other terms 2:In the future, if the current RMB price of the US dollar will change between 7.5～7.7, the quotation is no change; if the current RMB price of the US dollar will change exceed 7.5～7.7, the price be fixed by through negotiation by both sides.附2：如果人民币与美圆汇率在7.5～7.7区间浮动，以上产品价格不作变动；如果汇率浮动超过此区间，由买卖双方协商价格变动幅度。2. COUNTRY AND MANUFACTURERS: 原产国及制造商： China Chongqing Sanxia Machinery Factory 重庆市北碚三峡机械厂 3. PACKING: VD0 and VD00: In steel shelf 钢架包装AE0 and AE1:In cartons with Ribas’s brand. 带Ribas商标的纸板箱包装4. SHIPPING MARK: At Buyer’s Option 买方选定5. TIME OF SHIPMENT（装运期）： Open moulds and deliver samples: within 80 days after receipt of T/T 开模具及送样：卖方收到外汇现金80天内送样 Formal order: After buyers confirm sample and then confirm order, within some days after receipt of T/T, to confirm times according to order. 正式定单：在买方确认样品及正式定单后，卖方收到外汇现金一定时间内装运，具体时间根据订单确定。6. PORT OF SHIPMENT（装运港）： Chongqing ,China7. PORT OF DESTINATION（目的港）：Barcelona , Spain8. INSURANCE（保险）：To be covered by buyers for 110% invoice value against All Risks.9. PAYMENT（付款方式）：T/T 100%外汇现金结算付款, 买方给卖方开出100%外汇现金T/T。 Sellers’s Bank information：卖方银行资料：</w:t>
      </w:r>
    </w:p>
    <w:p>
      <w:pPr>
        <w:ind w:left="0" w:right="0" w:firstLine="560"/>
        <w:spacing w:before="450" w:after="450" w:line="312" w:lineRule="auto"/>
      </w:pPr>
      <w:r>
        <w:rPr>
          <w:rFonts w:ascii="宋体" w:hAnsi="宋体" w:eastAsia="宋体" w:cs="宋体"/>
          <w:color w:val="000"/>
          <w:sz w:val="28"/>
          <w:szCs w:val="28"/>
        </w:rPr>
        <w:t xml:space="preserve">10. SHIPMENT: The Sellers shall ship the goods within the shipment time from the port of shipment to the destination. Transshipment is allowed. Partial shipment is not allowed.运输：卖方应于交货期内将合同货物从装货港运到目的港，不许分批，允许转运。11. SHIPPING ADVICE: The sellers shall, immediately upon the completion of the loading of the goods, advise by fax the buyers of the Contract No., commodity, quantity, invoiced value, gross weight, name of vessel and date of delivery etc. In case due to the sellers not having faxed in time, all losses caused shall be borne by the sellers.装运通知：卖方应于装货后，立即用传真将有关合同号、货物、数量、发票价值、毛重、运输工具名称、交货日期、货物预计抵达日等资料通知买方。如果由于卖方未能通知买方而造成的所有损失均由卖方承担。12. GUARANTEE OF QUALITY:The Sellers guarantee that the Commodity hereof is made of the best materials with first class workmanship, brand new and unused, and complies in all respects with the quality and specification stipulated in this Contract.质量保证：卖方保证合同货物采用的材料、精湛的做工、全新、未使用过、质量和技术规格均符合合同的要求。13. CLAIMS:Damages occur in the course of operation by reason of inferior quality, bad workmanship or the use of inferior materials, the Buyers shall immediately notify the Sellers in writing and put forward a claim supported by Inspection Certificate issued by the State Administration for Entry-Exit Inspection and Quarantine of P.R.C. .The Certificate so issued shall be accepted as the base of a claim. The Sellers, in accordance with the Buyers\' claim shall be responsible for the immediate elimination of the defect(s), complete or partial replacement of the commodity or shall devaluate the commodity according to the state of defect(s), . If the Sellers fail to answer the Buyers within one month after receipt of the aforesaid claim, the claim shall be reckoned as having been accepted by the Sellers. 索赔：由于货物内在的质量、差的做工、选材不当而造成操作中的货物损坏，买方应立即书面通知卖方，并同时随附中国商检局出具的检验报告作为索赔依据。卖方在接到买方的索赔后，有责任立即解决相应的质量问题、全部或部分地替换货物或根据货物损坏的程度进行折价； 如果卖方在收到买方的上述索赔后一个月内未能作出答复，则视为索赔已为卖方所接受。14. FORCE MAJEURE:The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and within fourteen days thereafter, the Sellers shall send by airmail to the Buyers for their acceptance a certificate of the accident issued by the Competent Government Authorities where the accident occurs as evidence thereof. Under such circumstances the Sellers, however, are still under the obligation to take all necessary measures to hasten the delivery of the goods.不可抗力：对于制造或装船运输过程中可能产生的不可抗力而造成的迟交货或不能交货，卖方可以不承担责任。卖方应立即在不可抗力产生的十四日内将有关情况通知买方，并且卖方应用航空邮件将有关政府*部门出具的证明不可抗力产生的文件寄送给买方。在此情况下，卖方仍应尽努力采取各种措施促使货物的发运。15. LATE DELIVERY AND PENALTY:Should the Sellers fail to make delivery on time as stipulated in the Contract, with exception of Force Majeure causes specified in Clause 15 of this Contract. The Buyers shall agree to postpone the delivery on condition that the Sellers agree to pay a penalty which shall be deducted by the paying bank from the payment. The Penalty, however, shall not exceed 5% of the total value of the goods involved in the late delivery. The rate of penalty is charged at 0.5% for every seven days. Odd days less than seven days should be counted as seven days. In case the Sellers fail to make delivery ten weeks later than the time of shipment stipulated in the Contract, the Buyers shall have the right to cancel the contract and the Sellers, in spite the cancellation, shall still pay the aforesaid penalty to the Buyers without delay.迟交货和罚金：如果卖方未能按合同规定及时交货(除了本合同15条款所言的不可抗力)，买方同意在卖方付罚金的前提下迟交货。罚金的金额不超过迟交货的合同货物部分的价值的5%，罚金按每7日0.5%计算，少于7日的增加天数按7日计。如果卖方未能于合同规定的交货期之后的十周内发运，买方有权取消该合同，除此之外，卖方仍要将有关罚金不加拖延地付给买方。16. TERMINATION OF CONTRACT: Terminate contract by through negotiation by both sides. Sellers should give back mould that have paid, The transport costs of give back mould, to be covered by buyers. 合同终止：经双方协商终止合同的。卖方应将买方已付费的模具全部归还买方，归还模具产生的运输费用，由买方支付。 17. ARBITRATION:Any dispute arising from or in connection with this Contract shall be submitted to China International Economic and Trade Arbitration Commission for arbitration which shall be conducted in accordance with the Commission\'s arbitration rules in effect at the time of applying for arbitration. The arbitral award is final and binding upon both partied. Arbitration fee shall be borne by the losing party. 仲裁：与此合同有关的争议应通过友好协商解决。如果协商无法解决，提交中国国际经济贸易仲裁委员会进行仲裁。按照申请仲裁时该会现行有效的仲裁规则进行仲裁。仲裁裁决是终局的，对双方均有约束力。仲裁费用由败诉方承担。18.BANK CHARGES: All bank charges outside China will be on the account of the Buyers.银行费用：所有中国之外的银行费用均由买方承担。19.OTHER: This contract signed in three copies, the seller holds one copy and the buyer hold two copies.其它：本合同一式叁份，卖方执壹份, 买方执贰份。</w:t>
      </w:r>
    </w:p>
    <w:p>
      <w:pPr>
        <w:ind w:left="0" w:right="0" w:firstLine="560"/>
        <w:spacing w:before="450" w:after="450" w:line="312" w:lineRule="auto"/>
      </w:pPr>
      <w:r>
        <w:rPr>
          <w:rFonts w:ascii="宋体" w:hAnsi="宋体" w:eastAsia="宋体" w:cs="宋体"/>
          <w:color w:val="000"/>
          <w:sz w:val="28"/>
          <w:szCs w:val="28"/>
        </w:rPr>
        <w:t xml:space="preserve">THE BUYERS THE SELLERS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2026-11-08T07:33:13+08:00</dcterms:created>
  <dcterms:modified xsi:type="dcterms:W3CDTF">2026-11-08T07:33:13+08:00</dcterms:modified>
</cp:coreProperties>
</file>

<file path=docProps/custom.xml><?xml version="1.0" encoding="utf-8"?>
<Properties xmlns="http://schemas.openxmlformats.org/officeDocument/2006/custom-properties" xmlns:vt="http://schemas.openxmlformats.org/officeDocument/2006/docPropsVTypes"/>
</file>