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最新加工定制合同(七篇)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加工定制合同一住址：法定代表人：联系方式：定作方： (以下简称乙方)住址：法定代表人：联系方式：甲乙双方经双方友好协商，现签订本合同，以资共同信守。一、加工产品名称、规格、数量、价格、交货日期总金额(大写)交货日期：由乙方订货清单确定。本合...</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加工定制合同二</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加工定制合同四</w:t>
      </w:r>
    </w:p>
    <w:p>
      <w:pPr>
        <w:ind w:left="0" w:right="0" w:firstLine="560"/>
        <w:spacing w:before="450" w:after="450" w:line="312" w:lineRule="auto"/>
      </w:pPr>
      <w:r>
        <w:rPr>
          <w:rFonts w:ascii="宋体" w:hAnsi="宋体" w:eastAsia="宋体" w:cs="宋体"/>
          <w:color w:val="000"/>
          <w:sz w:val="28"/>
          <w:szCs w:val="28"/>
        </w:rPr>
        <w:t xml:space="preserve">定作方(甲方)：___________________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定作方(下称“甲方”)：</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乙方地址：电子邮箱：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加工定制合同五</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 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w:t>
      </w:r>
    </w:p>
    <w:p>
      <w:pPr>
        <w:ind w:left="0" w:right="0" w:firstLine="560"/>
        <w:spacing w:before="450" w:after="450" w:line="312" w:lineRule="auto"/>
      </w:pPr>
      <w:r>
        <w:rPr>
          <w:rFonts w:ascii="宋体" w:hAnsi="宋体" w:eastAsia="宋体" w:cs="宋体"/>
          <w:color w:val="000"/>
          <w:sz w:val="28"/>
          <w:szCs w:val="28"/>
        </w:rPr>
        <w:t xml:space="preserve">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（１）中途变更定作物产品品种、数量、设计、质量或包装的规格给承揽方造成损失时，应偿付承揽方因此造成的损失，如果损失难以确定，则至少为＿＿＿＿元人民币。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（２）中途解除合同的，定作方应该向承揽方支付合同未履行部分价款总值百分之30的违约金。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本合同履行过程中的任何争议，由双方协商解决，协商不成，任何一方均可向桐乡市人民法院起诉。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加工定制合同六</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