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2025餐饮加盟合同书</w:t>
      </w:r>
      <w:bookmarkEnd w:id="1"/>
    </w:p>
    <w:p>
      <w:pPr>
        <w:jc w:val="center"/>
        <w:spacing w:before="0" w:after="450"/>
      </w:pPr>
      <w:r>
        <w:rPr>
          <w:rFonts w:ascii="Arial" w:hAnsi="Arial" w:eastAsia="Arial" w:cs="Arial"/>
          <w:color w:val="999999"/>
          <w:sz w:val="20"/>
          <w:szCs w:val="20"/>
        </w:rPr>
        <w:t xml:space="preserve">来源：网络  作者：流年似水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以下称：“加盟者”或“加盟店”）赞成C公司主导的连锁理想，协约遵守其运营规章中的各条款，并申请加盟，C公司亦承认其加盟。两者就有关加盟事项缔结如下合同：第一条：组织1、C公司（以下称“总部”）主导本事业，并所有“C公司”登记商标。2、总部...</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【您正浏览的文章由www.DIYIFANWEN.COM(第一·范·文网)整理，版权归原作者、原出处所有。】</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（2）经理业务手续费（包括销售数据的处理、管理手续费）：个人经营的情况，月额为20000日元，结算处理费每件为30000日元；法人经营的情况，月额为20000日元，结算处理费每件为40000日元。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销售额比率</w:t>
      </w:r>
    </w:p>
    <w:p>
      <w:pPr>
        <w:ind w:left="0" w:right="0" w:firstLine="560"/>
        <w:spacing w:before="450" w:after="450" w:line="312" w:lineRule="auto"/>
      </w:pPr>
      <w:r>
        <w:rPr>
          <w:rFonts w:ascii="宋体" w:hAnsi="宋体" w:eastAsia="宋体" w:cs="宋体"/>
          <w:color w:val="000"/>
          <w:sz w:val="28"/>
          <w:szCs w:val="28"/>
        </w:rPr>
        <w:t xml:space="preserve">2025万日元以下部分交1.50%；</w:t>
      </w:r>
    </w:p>
    <w:p>
      <w:pPr>
        <w:ind w:left="0" w:right="0" w:firstLine="560"/>
        <w:spacing w:before="450" w:after="450" w:line="312" w:lineRule="auto"/>
      </w:pPr>
      <w:r>
        <w:rPr>
          <w:rFonts w:ascii="宋体" w:hAnsi="宋体" w:eastAsia="宋体" w:cs="宋体"/>
          <w:color w:val="000"/>
          <w:sz w:val="28"/>
          <w:szCs w:val="28"/>
        </w:rPr>
        <w:t xml:space="preserve">2025万日元以上3000万日元以内部分交1.00%；</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3000万日元以上4000万日元以内部分交0.75%；</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4000万日元以上5000万日元以内部分交0.50%；</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对总部（支部）开展的共同宣传费用，加盟者必须负担每月总销售额的0.2%。</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⑤开业准备以及在开店实施期间的商店作业费用为：销售场地面积每坪（译者注：折合3.3平方米）10000日元，但最低总金额应足30万日元。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甲方规定施工设备的设备预定金额为万日元，乙方于年月日以前止支付。此预定金不附带利息。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金额：日元；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乙方对甲方的抵押保证金额为万日元，于年月日以前支付。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乙方于年月日以前止向甲方提交下列有从证券：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依据加盟合同第十条，总部实施年计划的共同宣传。乙方作为此宣传的分担金，按甲方的计算，每月交付总销售额的0.2%。</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户头帐号：；户头名义人：；</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2026-08-02T22:32:16+08:00</dcterms:created>
  <dcterms:modified xsi:type="dcterms:W3CDTF">2026-08-02T22:32:16+08:00</dcterms:modified>
</cp:coreProperties>
</file>

<file path=docProps/custom.xml><?xml version="1.0" encoding="utf-8"?>
<Properties xmlns="http://schemas.openxmlformats.org/officeDocument/2006/custom-properties" xmlns:vt="http://schemas.openxmlformats.org/officeDocument/2006/docPropsVTypes"/>
</file>