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亮化工程合同协议书(五篇)</w:t>
      </w:r>
      <w:bookmarkEnd w:id="1"/>
    </w:p>
    <w:p>
      <w:pPr>
        <w:jc w:val="center"/>
        <w:spacing w:before="0" w:after="450"/>
      </w:pPr>
      <w:r>
        <w:rPr>
          <w:rFonts w:ascii="Arial" w:hAnsi="Arial" w:eastAsia="Arial" w:cs="Arial"/>
          <w:color w:val="999999"/>
          <w:sz w:val="20"/>
          <w:szCs w:val="20"/>
        </w:rPr>
        <w:t xml:space="preserve">来源：网络  作者：紫陌红尘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亮化工程合同协议书一本合同经下述双方签署：1.________市________(单位，以下简称甲方);代表人：________2.________建筑工程承包公司海外工程部(以下简称乙方);经理____先生(____年____月____日...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亮化工程合同协议书一</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亮化工程合同协议书四</w:t>
      </w:r>
    </w:p>
    <w:p>
      <w:pPr>
        <w:ind w:left="0" w:right="0" w:firstLine="560"/>
        <w:spacing w:before="450" w:after="450" w:line="312" w:lineRule="auto"/>
      </w:pPr>
      <w:r>
        <w:rPr>
          <w:rFonts w:ascii="宋体" w:hAnsi="宋体" w:eastAsia="宋体" w:cs="宋体"/>
          <w:color w:val="000"/>
          <w:sz w:val="28"/>
          <w:szCs w:val="28"/>
        </w:rPr>
        <w:t xml:space="preserve">长乐市交通局/长乐市文岭至浮岐段公路工程建设指挥部办公室(发包人名称，以下简称“发包人”)为实施长乐市201省道文岭至浮岐段公路工程b标段(项目名称)，已接受 核工业华东建设工程集团公司(承包人名称，以下简称“承包人”)对该项目施工的投标。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亮化工程合同协议书五</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