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建筑工程测量与勘察 勘察测绘合同(3篇)</w:t>
      </w:r>
      <w:bookmarkEnd w:id="1"/>
    </w:p>
    <w:p>
      <w:pPr>
        <w:jc w:val="center"/>
        <w:spacing w:before="0" w:after="450"/>
      </w:pPr>
      <w:r>
        <w:rPr>
          <w:rFonts w:ascii="Arial" w:hAnsi="Arial" w:eastAsia="Arial" w:cs="Arial"/>
          <w:color w:val="999999"/>
          <w:sz w:val="20"/>
          <w:szCs w:val="20"/>
        </w:rPr>
        <w:t xml:space="preserve">来源：网络  作者：雨后彩虹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建筑工程测量与勘察 勘察测绘合同一法定代表人：住所：联系电话：传真：电子邮箱:统一社会信用代码：乙方(承揽人)：法定代表人：住所：联系电话：传真：电子邮箱:测绘资质等级：统一社会信用代码：根据《中华人民共和国民法典》、《中华人民共和国测绘法...</w:t>
      </w:r>
    </w:p>
    <w:p>
      <w:pPr>
        <w:ind w:left="0" w:right="0" w:firstLine="560"/>
        <w:spacing w:before="450" w:after="450" w:line="312" w:lineRule="auto"/>
      </w:pPr>
      <w:r>
        <w:rPr>
          <w:rFonts w:ascii="黑体" w:hAnsi="黑体" w:eastAsia="黑体" w:cs="黑体"/>
          <w:color w:val="000000"/>
          <w:sz w:val="36"/>
          <w:szCs w:val="36"/>
          <w:b w:val="1"/>
          <w:bCs w:val="1"/>
        </w:rPr>
        <w:t xml:space="preserve">建筑工程测量与勘察 勘察测绘合同一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建筑工程测量与勘察 勘察测绘合同二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建筑工程测量与勘察 勘察测绘合同三</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